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7431952F"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8C4695" w:rsidRPr="008C4695">
        <w:rPr>
          <w:b/>
          <w:noProof/>
          <w:sz w:val="24"/>
        </w:rPr>
        <w:t>89</w:t>
      </w:r>
      <w:r>
        <w:rPr>
          <w:b/>
          <w:i/>
          <w:noProof/>
          <w:sz w:val="28"/>
        </w:rPr>
        <w:tab/>
      </w:r>
      <w:r w:rsidR="001F638D">
        <w:rPr>
          <w:b/>
          <w:i/>
          <w:noProof/>
          <w:sz w:val="28"/>
        </w:rPr>
        <w:fldChar w:fldCharType="begin"/>
      </w:r>
      <w:r w:rsidR="001F638D">
        <w:rPr>
          <w:b/>
          <w:i/>
          <w:noProof/>
          <w:sz w:val="28"/>
        </w:rPr>
        <w:instrText xml:space="preserve"> DOCPROPERTY  Tdoc#  \* MERGEFORMAT </w:instrText>
      </w:r>
      <w:r w:rsidR="001F638D">
        <w:rPr>
          <w:b/>
          <w:i/>
          <w:noProof/>
          <w:sz w:val="28"/>
        </w:rPr>
        <w:fldChar w:fldCharType="separate"/>
      </w:r>
      <w:r w:rsidR="008C4695">
        <w:rPr>
          <w:b/>
          <w:i/>
          <w:noProof/>
          <w:sz w:val="28"/>
        </w:rPr>
        <w:t>R4</w:t>
      </w:r>
      <w:r w:rsidR="001F638D">
        <w:rPr>
          <w:b/>
          <w:i/>
          <w:noProof/>
          <w:sz w:val="28"/>
        </w:rPr>
        <w:fldChar w:fldCharType="end"/>
      </w:r>
      <w:r w:rsidR="008173F1">
        <w:rPr>
          <w:b/>
          <w:i/>
          <w:noProof/>
          <w:sz w:val="28"/>
        </w:rPr>
        <w:t>-181</w:t>
      </w:r>
      <w:r w:rsidR="00FD459B">
        <w:rPr>
          <w:b/>
          <w:i/>
          <w:noProof/>
          <w:sz w:val="28"/>
        </w:rPr>
        <w:t>6578</w:t>
      </w:r>
    </w:p>
    <w:p w14:paraId="676DBEF2" w14:textId="77777777"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4695">
        <w:rPr>
          <w:b/>
          <w:noProof/>
          <w:sz w:val="24"/>
        </w:rPr>
        <w:t>Spokane</w:t>
      </w:r>
      <w:r>
        <w:rPr>
          <w:b/>
          <w:noProof/>
          <w:sz w:val="24"/>
        </w:rPr>
        <w:fldChar w:fldCharType="end"/>
      </w:r>
      <w:r w:rsidR="001E41F3">
        <w:rPr>
          <w:b/>
          <w:noProof/>
          <w:sz w:val="24"/>
        </w:rPr>
        <w:t xml:space="preserve">, </w:t>
      </w:r>
      <w:r w:rsidR="008C4695">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C4695">
        <w:rPr>
          <w:b/>
          <w:noProof/>
          <w:sz w:val="24"/>
        </w:rPr>
        <w:t xml:space="preserve">12 </w:t>
      </w:r>
      <w:r>
        <w:rPr>
          <w:b/>
          <w:noProof/>
          <w:sz w:val="24"/>
        </w:rPr>
        <w:fldChar w:fldCharType="end"/>
      </w:r>
      <w:r w:rsidR="00547111">
        <w:rPr>
          <w:b/>
          <w:noProof/>
          <w:sz w:val="24"/>
        </w:rPr>
        <w:t xml:space="preserve"> - </w:t>
      </w:r>
      <w:r w:rsidR="008C4695">
        <w:rPr>
          <w:b/>
          <w:noProof/>
          <w:sz w:val="24"/>
        </w:rPr>
        <w:t xml:space="preserve">16 November </w:t>
      </w:r>
      <w:r>
        <w:rPr>
          <w:b/>
          <w:noProof/>
          <w:sz w:val="24"/>
        </w:rPr>
        <w:fldChar w:fldCharType="begin"/>
      </w:r>
      <w:r>
        <w:rPr>
          <w:b/>
          <w:noProof/>
          <w:sz w:val="24"/>
        </w:rPr>
        <w:instrText xml:space="preserve"> DOCPROPERTY  EndDate  \* MERGEFORMAT </w:instrText>
      </w:r>
      <w:r>
        <w:rPr>
          <w:b/>
          <w:noProof/>
          <w:sz w:val="24"/>
        </w:rPr>
        <w:fldChar w:fldCharType="separate"/>
      </w:r>
      <w:r w:rsidR="008C4695">
        <w:rPr>
          <w:b/>
          <w:noProof/>
          <w:sz w:val="24"/>
        </w:rPr>
        <w:t>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p>
        </w:tc>
        <w:tc>
          <w:tcPr>
            <w:tcW w:w="1559" w:type="dxa"/>
            <w:shd w:val="pct30" w:color="FFFF00" w:fill="auto"/>
          </w:tcPr>
          <w:p w14:paraId="6FA809BE" w14:textId="77777777" w:rsidR="001E41F3" w:rsidRPr="00410371" w:rsidRDefault="001F63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695">
              <w:rPr>
                <w:b/>
                <w:noProof/>
                <w:sz w:val="28"/>
              </w:rPr>
              <w:t>37.843</w:t>
            </w:r>
            <w:r>
              <w:rPr>
                <w:b/>
                <w:noProof/>
                <w:sz w:val="28"/>
              </w:rPr>
              <w:fldChar w:fldCharType="end"/>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2644ABD5" w:rsidR="001E41F3" w:rsidRPr="00410371" w:rsidRDefault="001F63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4695">
              <w:rPr>
                <w:b/>
                <w:noProof/>
                <w:sz w:val="28"/>
              </w:rPr>
              <w:t>000</w:t>
            </w:r>
            <w:r>
              <w:rPr>
                <w:b/>
                <w:noProof/>
                <w:sz w:val="28"/>
              </w:rPr>
              <w:fldChar w:fldCharType="end"/>
            </w:r>
            <w:r w:rsidR="00F016D1">
              <w:rPr>
                <w:b/>
                <w:noProof/>
                <w:sz w:val="28"/>
              </w:rPr>
              <w:t>6</w:t>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18248E4F" w:rsidR="001E41F3" w:rsidRPr="00410371" w:rsidRDefault="0076556E" w:rsidP="008C4695">
            <w:pPr>
              <w:pStyle w:val="CRCoverPage"/>
              <w:spacing w:after="0"/>
              <w:rPr>
                <w:b/>
                <w:noProof/>
              </w:rPr>
            </w:pPr>
            <w:r w:rsidRPr="00F016D1">
              <w:rPr>
                <w:sz w:val="28"/>
              </w:rPr>
              <w:t>2</w:t>
            </w:r>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77777777" w:rsidR="001E41F3" w:rsidRPr="00410371" w:rsidRDefault="008C4695">
            <w:pPr>
              <w:pStyle w:val="CRCoverPage"/>
              <w:spacing w:after="0"/>
              <w:jc w:val="center"/>
              <w:rPr>
                <w:noProof/>
                <w:sz w:val="28"/>
              </w:rPr>
            </w:pPr>
            <w:r w:rsidRPr="00F016D1">
              <w:rPr>
                <w:sz w:val="28"/>
              </w:rPr>
              <w:t>15.1.0</w:t>
            </w:r>
          </w:p>
        </w:tc>
        <w:tc>
          <w:tcPr>
            <w:tcW w:w="143" w:type="dxa"/>
            <w:tcBorders>
              <w:right w:val="single" w:sz="4" w:space="0" w:color="auto"/>
            </w:tcBorders>
          </w:tcPr>
          <w:p w14:paraId="1F324EE9" w14:textId="77777777" w:rsidR="001E41F3" w:rsidRDefault="001E41F3">
            <w:pPr>
              <w:pStyle w:val="CRCoverPage"/>
              <w:spacing w:after="0"/>
              <w:rPr>
                <w:noProof/>
              </w:rPr>
            </w:pPr>
          </w:p>
        </w:tc>
      </w:tr>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2A319A5D" w:rsidR="001E41F3" w:rsidRDefault="00610C9C" w:rsidP="00610C9C">
            <w:pPr>
              <w:pStyle w:val="CRCoverPage"/>
              <w:spacing w:after="0"/>
              <w:rPr>
                <w:noProof/>
              </w:rPr>
            </w:pPr>
            <w:r>
              <w:t xml:space="preserve">New Annex to TR 37.843: </w:t>
            </w:r>
            <w:r w:rsidR="00772E05">
              <w:t>P</w:t>
            </w:r>
            <w:r w:rsidR="00BE0F84">
              <w:rPr>
                <w:noProof/>
              </w:rPr>
              <w:t>ower density measurements close to EUT</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777777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r w:rsidR="003A3720">
              <w:rPr>
                <w:noProof/>
              </w:rPr>
              <w:t>, MVG Industries</w:t>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77777777" w:rsidR="001E41F3" w:rsidRDefault="008C4695" w:rsidP="00547111">
            <w:pPr>
              <w:pStyle w:val="CRCoverPage"/>
              <w:spacing w:after="0"/>
              <w:ind w:left="100"/>
              <w:rPr>
                <w:noProof/>
              </w:rPr>
            </w:pPr>
            <w:r>
              <w:t>RAN4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F016D1" w14:paraId="53DB7E6F" w14:textId="77777777" w:rsidTr="00547111">
        <w:tc>
          <w:tcPr>
            <w:tcW w:w="1843" w:type="dxa"/>
            <w:tcBorders>
              <w:left w:val="single" w:sz="4" w:space="0" w:color="auto"/>
            </w:tcBorders>
          </w:tcPr>
          <w:p w14:paraId="7C8A0660" w14:textId="77777777" w:rsidR="00F016D1" w:rsidRDefault="00F016D1" w:rsidP="00F016D1">
            <w:pPr>
              <w:pStyle w:val="CRCoverPage"/>
              <w:tabs>
                <w:tab w:val="right" w:pos="1759"/>
              </w:tabs>
              <w:spacing w:after="0"/>
              <w:rPr>
                <w:b/>
                <w:i/>
                <w:noProof/>
              </w:rPr>
            </w:pPr>
            <w:r>
              <w:rPr>
                <w:b/>
                <w:i/>
                <w:noProof/>
              </w:rPr>
              <w:t>Work item code:</w:t>
            </w:r>
          </w:p>
        </w:tc>
        <w:tc>
          <w:tcPr>
            <w:tcW w:w="3686" w:type="dxa"/>
            <w:gridSpan w:val="5"/>
            <w:shd w:val="pct30" w:color="FFFF00" w:fill="auto"/>
          </w:tcPr>
          <w:p w14:paraId="56239E1D" w14:textId="504415D9" w:rsidR="00F016D1" w:rsidRPr="00572540" w:rsidRDefault="00F016D1" w:rsidP="00F016D1">
            <w:pPr>
              <w:pStyle w:val="CRCoverPage"/>
              <w:spacing w:after="0"/>
              <w:ind w:left="100"/>
              <w:rPr>
                <w:noProof/>
                <w:lang w:val="sv-SE"/>
              </w:rPr>
            </w:pPr>
            <w:r w:rsidRPr="00873BE7">
              <w:rPr>
                <w:noProof/>
                <w:lang w:val="sv-SE"/>
              </w:rPr>
              <w:t>AASenh_BS_LTE_UTRA-Perf</w:t>
            </w:r>
          </w:p>
        </w:tc>
        <w:tc>
          <w:tcPr>
            <w:tcW w:w="567" w:type="dxa"/>
            <w:tcBorders>
              <w:left w:val="nil"/>
            </w:tcBorders>
          </w:tcPr>
          <w:p w14:paraId="2F75A783" w14:textId="77777777" w:rsidR="00F016D1" w:rsidRPr="00572540" w:rsidRDefault="00F016D1" w:rsidP="00F016D1">
            <w:pPr>
              <w:pStyle w:val="CRCoverPage"/>
              <w:spacing w:after="0"/>
              <w:ind w:right="100"/>
              <w:rPr>
                <w:noProof/>
                <w:lang w:val="sv-SE"/>
              </w:rPr>
            </w:pPr>
          </w:p>
        </w:tc>
        <w:tc>
          <w:tcPr>
            <w:tcW w:w="1417" w:type="dxa"/>
            <w:gridSpan w:val="3"/>
            <w:tcBorders>
              <w:left w:val="nil"/>
            </w:tcBorders>
          </w:tcPr>
          <w:p w14:paraId="4FA8126C" w14:textId="77777777" w:rsidR="00F016D1" w:rsidRDefault="00F016D1" w:rsidP="00F016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5A1BA1A8" w:rsidR="00F016D1" w:rsidRDefault="00F016D1" w:rsidP="00F016D1">
            <w:pPr>
              <w:pStyle w:val="CRCoverPage"/>
              <w:spacing w:after="0"/>
              <w:ind w:left="100"/>
              <w:rPr>
                <w:noProof/>
              </w:rPr>
            </w:pPr>
            <w:r>
              <w:t>2018-11-16</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52BD9453" w:rsidR="001E41F3" w:rsidRDefault="008173F1" w:rsidP="00D24991">
            <w:pPr>
              <w:pStyle w:val="CRCoverPage"/>
              <w:spacing w:after="0"/>
              <w:ind w:left="100" w:right="-609"/>
              <w:rPr>
                <w:b/>
                <w:noProof/>
              </w:rPr>
            </w:pPr>
            <w:r>
              <w:rPr>
                <w:b/>
                <w:noProof/>
              </w:rPr>
              <w:t>B</w:t>
            </w:r>
          </w:p>
        </w:tc>
        <w:tc>
          <w:tcPr>
            <w:tcW w:w="3402" w:type="dxa"/>
            <w:gridSpan w:val="5"/>
            <w:tcBorders>
              <w:left w:val="nil"/>
            </w:tcBorders>
          </w:tcPr>
          <w:p w14:paraId="5D5AE722" w14:textId="77777777" w:rsidR="001E41F3" w:rsidRDefault="001E41F3">
            <w:pPr>
              <w:pStyle w:val="CRCoverPage"/>
              <w:spacing w:after="0"/>
              <w:rPr>
                <w:noProof/>
              </w:rPr>
            </w:pPr>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77777777" w:rsidR="001E41F3" w:rsidRDefault="008C4695">
            <w:pPr>
              <w:pStyle w:val="CRCoverPage"/>
              <w:spacing w:after="0"/>
              <w:ind w:left="100"/>
              <w:rPr>
                <w:noProof/>
              </w:rPr>
            </w:pPr>
            <w:r>
              <w:t>15</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6E7D7A87" w:rsidR="001E41F3" w:rsidRDefault="00F016D1" w:rsidP="00FB2D64">
            <w:pPr>
              <w:pStyle w:val="CRCoverPage"/>
              <w:spacing w:after="0"/>
              <w:ind w:left="100"/>
              <w:rPr>
                <w:noProof/>
              </w:rPr>
            </w:pPr>
            <w:r>
              <w:rPr>
                <w:noProof/>
              </w:rPr>
              <w:t>Information about correct selection of</w:t>
            </w:r>
            <w:r w:rsidR="00FB2D64">
              <w:rPr>
                <w:noProof/>
              </w:rPr>
              <w:t xml:space="preserve"> the test distance and </w:t>
            </w:r>
            <w:r>
              <w:rPr>
                <w:noProof/>
              </w:rPr>
              <w:t xml:space="preserve">size of the </w:t>
            </w:r>
            <w:r w:rsidR="00FB2D64">
              <w:rPr>
                <w:noProof/>
              </w:rPr>
              <w:t xml:space="preserve">measurement antenna </w:t>
            </w:r>
            <w:r w:rsidR="00D21148">
              <w:rPr>
                <w:noProof/>
              </w:rPr>
              <w:t xml:space="preserve">for power density measurements </w:t>
            </w:r>
            <w:r w:rsidR="00FB2D64">
              <w:rPr>
                <w:noProof/>
              </w:rPr>
              <w:t>close to EUT</w:t>
            </w:r>
            <w:r>
              <w:rPr>
                <w:noProof/>
              </w:rPr>
              <w:t xml:space="preserve"> is not included in the TR</w:t>
            </w:r>
            <w:r w:rsidR="00D21148">
              <w:rPr>
                <w:noProof/>
              </w:rPr>
              <w:t>.</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0A10EA7F" w:rsidR="001E41F3" w:rsidRDefault="00572540">
            <w:pPr>
              <w:pStyle w:val="CRCoverPage"/>
              <w:spacing w:after="0"/>
              <w:ind w:left="100"/>
              <w:rPr>
                <w:noProof/>
              </w:rPr>
            </w:pPr>
            <w:r>
              <w:rPr>
                <w:noProof/>
              </w:rPr>
              <w:t>New Annex is added</w:t>
            </w:r>
            <w:r w:rsidR="008173F1">
              <w:rPr>
                <w:noProof/>
              </w:rPr>
              <w:t xml:space="preserve"> as well as a</w:t>
            </w:r>
            <w:r w:rsidR="00F016D1">
              <w:rPr>
                <w:noProof/>
              </w:rPr>
              <w:t xml:space="preserve"> reference to this annex in cla</w:t>
            </w:r>
            <w:r w:rsidR="008173F1">
              <w:rPr>
                <w:noProof/>
              </w:rPr>
              <w:t>u</w:t>
            </w:r>
            <w:r w:rsidR="00F016D1">
              <w:rPr>
                <w:noProof/>
              </w:rPr>
              <w:t>s</w:t>
            </w:r>
            <w:r w:rsidR="008173F1">
              <w:rPr>
                <w:noProof/>
              </w:rPr>
              <w:t>e 10.8</w:t>
            </w:r>
            <w:r w:rsidR="00F016D1">
              <w:rPr>
                <w:noProof/>
              </w:rPr>
              <w:t>.1</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1DA207DE" w:rsidR="001E41F3" w:rsidRDefault="003B5809" w:rsidP="003B5809">
            <w:pPr>
              <w:pStyle w:val="CRCoverPage"/>
              <w:spacing w:after="0"/>
              <w:ind w:left="100"/>
              <w:rPr>
                <w:noProof/>
              </w:rPr>
            </w:pPr>
            <w:r>
              <w:rPr>
                <w:noProof/>
              </w:rPr>
              <w:t>Measurement of p</w:t>
            </w:r>
            <w:r w:rsidR="00D21148">
              <w:rPr>
                <w:noProof/>
              </w:rPr>
              <w:t xml:space="preserve">ower density </w:t>
            </w:r>
            <w:r>
              <w:rPr>
                <w:noProof/>
              </w:rPr>
              <w:t xml:space="preserve">close to EUT might be </w:t>
            </w:r>
            <w:r w:rsidR="008173F1">
              <w:rPr>
                <w:noProof/>
              </w:rPr>
              <w:t>performed under errouneous settings.</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7ED6B0BB" w:rsidR="001E41F3" w:rsidRDefault="00B97D8C">
            <w:pPr>
              <w:pStyle w:val="CRCoverPage"/>
              <w:spacing w:after="0"/>
              <w:ind w:left="100"/>
              <w:rPr>
                <w:noProof/>
              </w:rPr>
            </w:pPr>
            <w:r>
              <w:rPr>
                <w:noProof/>
              </w:rPr>
              <w:t xml:space="preserve">10.8.1, </w:t>
            </w:r>
            <w:r w:rsidR="003A3720">
              <w:rPr>
                <w:noProof/>
              </w:rPr>
              <w:t>New annex</w:t>
            </w:r>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77777777" w:rsidR="001E41F3" w:rsidRDefault="001E41F3">
            <w:pPr>
              <w:pStyle w:val="CRCoverPage"/>
              <w:spacing w:after="0"/>
              <w:jc w:val="center"/>
              <w:rPr>
                <w:b/>
                <w:caps/>
                <w:noProof/>
              </w:rPr>
            </w:pP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77777777" w:rsidR="001E41F3" w:rsidRDefault="001E41F3">
            <w:pPr>
              <w:pStyle w:val="CRCoverPage"/>
              <w:spacing w:after="0"/>
              <w:jc w:val="center"/>
              <w:rPr>
                <w:b/>
                <w:caps/>
                <w:noProof/>
              </w:rPr>
            </w:pP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77777777" w:rsidR="001E41F3" w:rsidRDefault="001E41F3">
            <w:pPr>
              <w:pStyle w:val="CRCoverPage"/>
              <w:spacing w:after="0"/>
              <w:jc w:val="center"/>
              <w:rPr>
                <w:b/>
                <w:caps/>
                <w:noProof/>
              </w:rPr>
            </w:pP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2754EFF8" w:rsidR="001E41F3" w:rsidRPr="008173F1" w:rsidRDefault="008173F1">
      <w:pPr>
        <w:rPr>
          <w:b/>
          <w:noProof/>
          <w:color w:val="FF0000"/>
        </w:rPr>
      </w:pPr>
      <w:r w:rsidRPr="008173F1">
        <w:rPr>
          <w:b/>
          <w:noProof/>
          <w:color w:val="FF0000"/>
        </w:rPr>
        <w:lastRenderedPageBreak/>
        <w:t>--------- start of change ----------</w:t>
      </w:r>
    </w:p>
    <w:p w14:paraId="48BCA8CF" w14:textId="77777777" w:rsidR="008173F1" w:rsidRPr="005F19C5" w:rsidRDefault="008173F1" w:rsidP="008173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5F19C5">
        <w:rPr>
          <w:rFonts w:ascii="Arial" w:hAnsi="Arial"/>
          <w:sz w:val="32"/>
          <w:lang w:eastAsia="en-GB"/>
        </w:rPr>
        <w:t>10.8</w:t>
      </w:r>
      <w:r w:rsidRPr="005F19C5">
        <w:rPr>
          <w:rFonts w:ascii="Arial" w:hAnsi="Arial"/>
          <w:sz w:val="32"/>
          <w:lang w:eastAsia="en-GB"/>
        </w:rPr>
        <w:tab/>
        <w:t>TRP measurement</w:t>
      </w:r>
    </w:p>
    <w:p w14:paraId="08A4E312" w14:textId="77777777" w:rsidR="008173F1" w:rsidRPr="005F19C5" w:rsidRDefault="008173F1" w:rsidP="008173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F19C5">
        <w:rPr>
          <w:rFonts w:ascii="Arial" w:hAnsi="Arial"/>
          <w:sz w:val="28"/>
          <w:lang w:eastAsia="en-GB"/>
        </w:rPr>
        <w:t>10.8.1</w:t>
      </w:r>
      <w:r w:rsidRPr="005F19C5">
        <w:rPr>
          <w:rFonts w:ascii="Arial" w:hAnsi="Arial"/>
          <w:sz w:val="28"/>
          <w:lang w:eastAsia="en-GB"/>
        </w:rPr>
        <w:tab/>
        <w:t>General</w:t>
      </w:r>
    </w:p>
    <w:p w14:paraId="38A7F0CC" w14:textId="77777777" w:rsidR="008173F1" w:rsidRPr="005F19C5" w:rsidRDefault="008173F1" w:rsidP="008173F1">
      <w:r w:rsidRPr="005F19C5">
        <w:t xml:space="preserve">The TRP or the radiated power is simply the total power radiated by an EUT, as in clause 5.1.1. In theory, due to energy conservation, TRP is independent of choice of test </w:t>
      </w:r>
      <w:proofErr w:type="gramStart"/>
      <w:r w:rsidRPr="005F19C5">
        <w:t>distance..</w:t>
      </w:r>
      <w:proofErr w:type="gramEnd"/>
    </w:p>
    <w:p w14:paraId="1DCD91FC" w14:textId="77777777" w:rsidR="008173F1" w:rsidRPr="005F19C5" w:rsidRDefault="008173F1" w:rsidP="008173F1">
      <w:pPr>
        <w:rPr>
          <w:lang w:eastAsia="en-GB"/>
        </w:rPr>
      </w:pPr>
      <w:r w:rsidRPr="005F19C5">
        <w:rPr>
          <w:lang w:eastAsia="en-GB"/>
        </w:rPr>
        <w:t xml:space="preserve">In theory,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lang w:eastAsia="en-GB"/>
        </w:rPr>
        <w:t xml:space="preserve"> is defined as the integral of the EUT</w:t>
      </w:r>
      <w:r>
        <w:rPr>
          <w:lang w:eastAsia="en-GB"/>
        </w:rPr>
        <w:t>’</w:t>
      </w:r>
      <w:r w:rsidRPr="005F19C5">
        <w:rPr>
          <w:lang w:eastAsia="en-GB"/>
        </w:rPr>
        <w:t>s far field radiation pattern over a spherical surface, that is</w:t>
      </w:r>
    </w:p>
    <w:p w14:paraId="72663C26" w14:textId="77777777" w:rsidR="008173F1" w:rsidRPr="005F19C5" w:rsidRDefault="008173F1" w:rsidP="008173F1">
      <w:pPr>
        <w:pStyle w:val="EQ"/>
        <w:rPr>
          <w:lang w:eastAsia="en-GB"/>
        </w:rPr>
      </w:pPr>
      <w:r w:rsidRPr="005F19C5">
        <w:rPr>
          <w:lang w:eastAsia="en-GB"/>
        </w:rPr>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U</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14:paraId="571E6235" w14:textId="77777777" w:rsidR="008173F1" w:rsidRPr="005F19C5" w:rsidRDefault="008173F1" w:rsidP="008173F1">
      <w:pPr>
        <w:rPr>
          <w:lang w:eastAsia="en-GB"/>
        </w:rPr>
      </w:pPr>
      <w:r w:rsidRPr="005F19C5">
        <w:rPr>
          <w:lang w:eastAsia="en-GB"/>
        </w:rPr>
        <w:t xml:space="preserve">where </w:t>
      </w:r>
      <m:oMath>
        <m:r>
          <w:rPr>
            <w:rFonts w:ascii="Cambria Math" w:hAnsi="Cambria Math"/>
            <w:lang w:eastAsia="en-GB"/>
          </w:rPr>
          <m:t>U(θ,ϕ)</m:t>
        </m:r>
      </m:oMath>
      <w:r w:rsidRPr="005F19C5">
        <w:rPr>
          <w:lang w:eastAsia="en-GB"/>
        </w:rPr>
        <w:t xml:space="preserve"> is the radiation intensity at each angle in watts per </w:t>
      </w:r>
      <w:proofErr w:type="gramStart"/>
      <w:r w:rsidRPr="005F19C5">
        <w:rPr>
          <w:lang w:eastAsia="en-GB"/>
        </w:rPr>
        <w:t>Steradian.</w:t>
      </w:r>
      <w:proofErr w:type="gramEnd"/>
      <w:r w:rsidRPr="005F19C5">
        <w:rPr>
          <w:lang w:eastAsia="en-GB"/>
        </w:rPr>
        <w:t xml:space="preserve"> In the far field, the radiation intensity can be defined as</w:t>
      </w:r>
    </w:p>
    <w:p w14:paraId="43AA7461" w14:textId="77777777" w:rsidR="008173F1" w:rsidRPr="005F19C5" w:rsidRDefault="008173F1" w:rsidP="008173F1">
      <w:pPr>
        <w:pStyle w:val="EQ"/>
        <w:rPr>
          <w:lang w:eastAsia="en-GB"/>
        </w:rPr>
      </w:pPr>
      <w:r w:rsidRPr="005F19C5">
        <w:rPr>
          <w:lang w:eastAsia="en-GB"/>
        </w:rPr>
        <w:tab/>
      </w:r>
      <m:oMath>
        <m:r>
          <w:rPr>
            <w:rFonts w:ascii="Cambria Math" w:hAnsi="Cambria Math"/>
            <w:lang w:eastAsia="en-GB"/>
          </w:rPr>
          <m:t>U</m:t>
        </m:r>
        <m:d>
          <m:dPr>
            <m:ctrlPr>
              <w:rPr>
                <w:rFonts w:ascii="Cambria Math" w:hAnsi="Cambria Math"/>
                <w:i/>
                <w:lang w:eastAsia="en-GB"/>
              </w:rPr>
            </m:ctrlPr>
          </m:dPr>
          <m:e>
            <m:r>
              <w:rPr>
                <w:rFonts w:ascii="Cambria Math" w:hAnsi="Cambria Math"/>
                <w:lang w:eastAsia="en-GB"/>
              </w:rPr>
              <m:t>θ,ϕ</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EIRP(θ,ϕ)</m:t>
            </m:r>
          </m:num>
          <m:den>
            <m:r>
              <w:rPr>
                <w:rFonts w:ascii="Cambria Math" w:hAnsi="Cambria Math"/>
                <w:lang w:eastAsia="en-GB"/>
              </w:rPr>
              <m:t>4π</m:t>
            </m:r>
          </m:den>
        </m:f>
      </m:oMath>
    </w:p>
    <w:p w14:paraId="7D3F8101" w14:textId="77777777" w:rsidR="008173F1" w:rsidRPr="005F19C5" w:rsidRDefault="008173F1" w:rsidP="008173F1">
      <w:pPr>
        <w:rPr>
          <w:lang w:eastAsia="en-GB"/>
        </w:rPr>
      </w:pPr>
      <w:proofErr w:type="gramStart"/>
      <w:r w:rsidRPr="005F19C5">
        <w:rPr>
          <w:lang w:eastAsia="en-GB"/>
        </w:rPr>
        <w:t>Thus</w:t>
      </w:r>
      <w:proofErr w:type="gramEnd"/>
      <w:r w:rsidRPr="005F19C5">
        <w:rPr>
          <w:lang w:eastAsia="en-GB"/>
        </w:rPr>
        <w:t xml:space="preserve"> the definite integral for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lang w:eastAsia="en-GB"/>
        </w:rPr>
        <w:t xml:space="preserve"> becomes</w:t>
      </w:r>
    </w:p>
    <w:p w14:paraId="0845066B" w14:textId="77777777" w:rsidR="008173F1" w:rsidRPr="005F19C5" w:rsidRDefault="008173F1" w:rsidP="008173F1">
      <w:pPr>
        <w:pStyle w:val="EQ"/>
      </w:pPr>
      <w:r w:rsidRPr="005F19C5">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4π</m:t>
            </m:r>
          </m:den>
        </m:f>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EIRP</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r w:rsidRPr="005F19C5">
        <w:t xml:space="preserve"> </w:t>
      </w:r>
    </w:p>
    <w:p w14:paraId="5B13DE82" w14:textId="77777777" w:rsidR="008173F1" w:rsidRPr="005F19C5" w:rsidRDefault="008173F1" w:rsidP="008173F1">
      <w:pPr>
        <w:rPr>
          <w:lang w:eastAsia="en-GB"/>
        </w:rPr>
      </w:pPr>
      <w:r w:rsidRPr="005F19C5">
        <w:rPr>
          <w:lang w:eastAsia="en-GB"/>
        </w:rPr>
        <w:t>Since EIRP is defined only in the far field,  some occasions the power measurements can be performed at distances less than</w:t>
      </w:r>
      <w:r w:rsidRPr="005F19C5">
        <w:rPr>
          <w:rFonts w:hint="eastAsia"/>
          <w:lang w:eastAsia="en-GB"/>
        </w:rPr>
        <w:t xml:space="preserve"> 2</w:t>
      </w:r>
      <w:r w:rsidRPr="005F19C5">
        <w:rPr>
          <w:lang w:eastAsia="en-GB"/>
        </w:rPr>
        <w:t>d</w:t>
      </w:r>
      <w:r w:rsidRPr="005F19C5">
        <w:rPr>
          <w:vertAlign w:val="superscript"/>
          <w:lang w:eastAsia="en-GB"/>
        </w:rPr>
        <w:t>2</w:t>
      </w:r>
      <w:r w:rsidRPr="005F19C5">
        <w:rPr>
          <w:rFonts w:hint="eastAsia"/>
          <w:lang w:eastAsia="en-GB"/>
        </w:rPr>
        <w:t>/</w:t>
      </w:r>
      <w:r w:rsidRPr="005F19C5">
        <w:rPr>
          <w:lang w:eastAsia="en-GB"/>
        </w:rPr>
        <w:t xml:space="preserve">λ (the traditional approximate far-field distance ).,  It may be possible to measure power density in near field considering only the magnitude of the tangential part of E field, </w:t>
      </w:r>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rPr>
            <w:rFonts w:ascii="Cambria Math" w:hAnsi="Cambria Math"/>
            <w:lang w:eastAsia="en-GB"/>
          </w:rPr>
          <m:t>,</m:t>
        </m:r>
      </m:oMath>
      <w:r w:rsidRPr="005F19C5">
        <w:rPr>
          <w:lang w:eastAsia="en-GB"/>
        </w:rPr>
        <w:t xml:space="preserve"> with an acceptable level of accuracy assuming far field conditions. Thus equation </w:t>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oMath>
      <w:r w:rsidRPr="005F19C5">
        <w:rPr>
          <w:lang w:eastAsia="en-GB"/>
        </w:rPr>
        <w:t>can be expressed as</w:t>
      </w:r>
    </w:p>
    <w:p w14:paraId="244BFE70" w14:textId="77777777" w:rsidR="008173F1" w:rsidRPr="005F19C5" w:rsidRDefault="008173F1" w:rsidP="008173F1">
      <w:pPr>
        <w:pStyle w:val="EQ"/>
      </w:pPr>
      <w:r w:rsidRPr="005F19C5">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sSub>
                  <m:sSubPr>
                    <m:ctrlPr>
                      <w:rPr>
                        <w:rFonts w:ascii="Cambria Math" w:hAnsi="Cambria Math"/>
                        <w:i/>
                      </w:rPr>
                    </m:ctrlPr>
                  </m:sSubPr>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14:paraId="126CE708" w14:textId="77777777" w:rsidR="008173F1" w:rsidRPr="005F19C5" w:rsidRDefault="008173F1" w:rsidP="008173F1">
      <w:pPr>
        <w:ind w:left="284"/>
      </w:pPr>
      <w:r w:rsidRPr="005F19C5">
        <w:t xml:space="preserve">where  </w:t>
      </w: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m:oMath>
      <w:r w:rsidRPr="005F19C5">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 xml:space="preserve">≈377 </m:t>
        </m:r>
        <m:r>
          <m:rPr>
            <m:sty m:val="p"/>
          </m:rPr>
          <w:rPr>
            <w:rFonts w:ascii="Cambria Math" w:hAnsi="Cambria Math"/>
          </w:rPr>
          <m:t>Ω</m:t>
        </m:r>
      </m:oMath>
      <w:r w:rsidRPr="005F19C5">
        <w:t xml:space="preserve"> </w:t>
      </w:r>
      <w:proofErr w:type="gramStart"/>
      <w:r w:rsidRPr="005F19C5">
        <w:t xml:space="preserve">   (</w:t>
      </w:r>
      <w:proofErr w:type="gramEnd"/>
      <w:r w:rsidRPr="005F19C5">
        <w:t xml:space="preserve">intrinsic impedance of vacuum). </w:t>
      </w:r>
    </w:p>
    <w:p w14:paraId="76E7D74C" w14:textId="15978ECD" w:rsidR="008173F1" w:rsidRPr="005F19C5" w:rsidRDefault="008173F1" w:rsidP="008173F1">
      <w:r w:rsidRPr="005F19C5">
        <w:t>The minimum distance between the measurement antenna and the smallest sphere enclosing the EUT must be at least 2λ.</w:t>
      </w:r>
      <w:r>
        <w:t xml:space="preserve"> </w:t>
      </w:r>
      <w:ins w:id="2" w:author="Aurelian Bria" w:date="2018-11-16T21:03:00Z">
        <w:r w:rsidR="003F2C12">
          <w:t>More details about the necessary conditions for accurate power density measurements close to EUT are included in Annex G.</w:t>
        </w:r>
      </w:ins>
    </w:p>
    <w:p w14:paraId="373B840F" w14:textId="77777777" w:rsidR="008173F1" w:rsidRPr="005F19C5" w:rsidRDefault="008173F1" w:rsidP="008173F1">
      <w:pPr>
        <w:rPr>
          <w:rFonts w:eastAsia="MS Mincho"/>
          <w:lang w:eastAsia="ja-JP"/>
        </w:rPr>
      </w:pPr>
      <w:r w:rsidRPr="005F19C5">
        <w:rPr>
          <w:lang w:eastAsia="en-GB"/>
        </w:rPr>
        <w:t xml:space="preserve">In practice, discrete samples of EIRP or power density are measured at different directions </w:t>
      </w:r>
      <m:oMath>
        <m:r>
          <w:rPr>
            <w:rFonts w:ascii="Cambria Math" w:hAnsi="Cambria Math"/>
            <w:lang w:eastAsia="en-GB"/>
          </w:rPr>
          <m:t>(θ,ϕ)</m:t>
        </m:r>
      </m:oMath>
      <w:r w:rsidRPr="005F19C5">
        <w:rPr>
          <w:lang w:eastAsia="en-GB"/>
        </w:rPr>
        <w:t xml:space="preserve"> over the entire sphere, which are used to numerically approximate the surface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lang w:eastAsia="en-GB"/>
        </w:rPr>
        <w:t xml:space="preserve"> integral.  The obtained value, </w:t>
      </w:r>
      <w:proofErr w:type="spellStart"/>
      <w:proofErr w:type="gramStart"/>
      <w:r w:rsidRPr="005F19C5">
        <w:rPr>
          <w:lang w:eastAsia="en-GB"/>
        </w:rPr>
        <w:t>TRP</w:t>
      </w:r>
      <w:r w:rsidRPr="005F19C5">
        <w:rPr>
          <w:vertAlign w:val="subscript"/>
          <w:lang w:eastAsia="en-GB"/>
        </w:rPr>
        <w:t>Estimate</w:t>
      </w:r>
      <w:proofErr w:type="spellEnd"/>
      <w:r w:rsidRPr="005F19C5">
        <w:rPr>
          <w:lang w:eastAsia="en-GB"/>
        </w:rPr>
        <w:t xml:space="preserve"> ,</w:t>
      </w:r>
      <w:proofErr w:type="gramEnd"/>
      <w:r w:rsidRPr="005F19C5">
        <w:rPr>
          <w:lang w:eastAsia="en-GB"/>
        </w:rPr>
        <w:t xml:space="preserve"> is an approximation of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rFonts w:eastAsia="MS Mincho"/>
          <w:lang w:eastAsia="ja-JP"/>
        </w:rPr>
        <w:t xml:space="preserve"> and the difference between them is defined as the </w:t>
      </w:r>
      <w:r w:rsidRPr="005F19C5">
        <w:rPr>
          <w:rFonts w:eastAsia="MS Mincho"/>
          <w:i/>
          <w:lang w:eastAsia="ja-JP"/>
        </w:rPr>
        <w:t>TRP summation error</w:t>
      </w:r>
      <w:r w:rsidRPr="005F19C5">
        <w:rPr>
          <w:rFonts w:eastAsia="MS Mincho"/>
          <w:lang w:eastAsia="ja-JP"/>
        </w:rPr>
        <w:t>.</w:t>
      </w:r>
    </w:p>
    <w:p w14:paraId="0145FA43" w14:textId="77777777" w:rsidR="008173F1" w:rsidRPr="005F19C5" w:rsidRDefault="008173F1" w:rsidP="008173F1">
      <w:pPr>
        <w:pStyle w:val="EQ"/>
        <w:rPr>
          <w:lang w:eastAsia="ja-JP"/>
        </w:rPr>
      </w:pPr>
      <w:r w:rsidRPr="005F19C5">
        <w:rPr>
          <w:lang w:eastAsia="ja-JP"/>
        </w:rPr>
        <w:tab/>
        <w:t>TRP</w:t>
      </w:r>
      <w:r w:rsidRPr="005F19C5">
        <w:rPr>
          <w:vertAlign w:val="subscript"/>
          <w:lang w:eastAsia="ja-JP"/>
        </w:rPr>
        <w:t xml:space="preserve">syserr </w:t>
      </w:r>
      <w:r w:rsidRPr="005F19C5">
        <w:rPr>
          <w:lang w:eastAsia="ja-JP"/>
        </w:rPr>
        <w:t>= | TRP</w:t>
      </w:r>
      <w:r w:rsidRPr="005F19C5">
        <w:rPr>
          <w:vertAlign w:val="subscript"/>
          <w:lang w:eastAsia="ja-JP"/>
        </w:rPr>
        <w:t>Estimate</w:t>
      </w:r>
      <w:r w:rsidRPr="005F19C5">
        <w:rPr>
          <w:lang w:eastAsia="ja-JP"/>
        </w:rPr>
        <w:t xml:space="preserve"> – TRP</w:t>
      </w:r>
      <w:r w:rsidRPr="005F19C5">
        <w:rPr>
          <w:vertAlign w:val="subscript"/>
          <w:lang w:eastAsia="ja-JP"/>
        </w:rPr>
        <w:t xml:space="preserve">reference </w:t>
      </w:r>
      <w:r w:rsidRPr="005F19C5">
        <w:rPr>
          <w:lang w:eastAsia="ja-JP"/>
        </w:rPr>
        <w:t>|   (in dB)</w:t>
      </w:r>
    </w:p>
    <w:p w14:paraId="749E8267" w14:textId="77777777" w:rsidR="008173F1" w:rsidRPr="005F19C5" w:rsidRDefault="008173F1" w:rsidP="008173F1">
      <w:pPr>
        <w:jc w:val="both"/>
      </w:pPr>
      <w:r w:rsidRPr="005F19C5">
        <w:t>When measuring radiated power, at each measurement point, two partial results for two orthogonal polarizations needs to be added. These can be the θ and φ polarizations or any pair of orthogonal polarizations.</w:t>
      </w:r>
    </w:p>
    <w:p w14:paraId="7FFD8DBF" w14:textId="77777777" w:rsidR="008173F1" w:rsidRPr="005F19C5" w:rsidRDefault="008173F1" w:rsidP="008173F1">
      <w:pPr>
        <w:rPr>
          <w:lang w:eastAsia="en-GB"/>
        </w:rPr>
      </w:pPr>
      <w:r w:rsidRPr="005F19C5">
        <w:rPr>
          <w:lang w:eastAsia="en-GB"/>
        </w:rPr>
        <w:t xml:space="preserve">The distribution of sampling points on the spherical surface depends the type of sampling grids applied. In following </w:t>
      </w:r>
      <w:proofErr w:type="gramStart"/>
      <w:r w:rsidRPr="005F19C5">
        <w:rPr>
          <w:lang w:eastAsia="en-GB"/>
        </w:rPr>
        <w:t>subclauses</w:t>
      </w:r>
      <w:proofErr w:type="gramEnd"/>
      <w:r w:rsidRPr="005F19C5">
        <w:rPr>
          <w:lang w:eastAsia="en-GB"/>
        </w:rPr>
        <w:t xml:space="preserve"> we describe several spherical sampling grids which can be applied to EIRP or power density measurements. </w:t>
      </w:r>
    </w:p>
    <w:p w14:paraId="3D33C628" w14:textId="77777777" w:rsidR="008173F1" w:rsidRPr="005F19C5" w:rsidRDefault="008173F1" w:rsidP="008173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F19C5">
        <w:rPr>
          <w:rFonts w:ascii="Arial" w:hAnsi="Arial"/>
          <w:sz w:val="28"/>
          <w:lang w:eastAsia="en-GB"/>
        </w:rPr>
        <w:t>10.8.2</w:t>
      </w:r>
      <w:r w:rsidRPr="005F19C5">
        <w:rPr>
          <w:rFonts w:ascii="Arial" w:hAnsi="Arial"/>
          <w:sz w:val="28"/>
          <w:lang w:eastAsia="en-GB"/>
        </w:rPr>
        <w:tab/>
        <w:t>TRP measurement grids</w:t>
      </w:r>
    </w:p>
    <w:p w14:paraId="0086B345" w14:textId="4A981E0E" w:rsidR="008173F1" w:rsidRDefault="008173F1">
      <w:pPr>
        <w:rPr>
          <w:noProof/>
        </w:rPr>
      </w:pPr>
    </w:p>
    <w:p w14:paraId="48C5DD92" w14:textId="6AFE29C1" w:rsidR="008173F1" w:rsidRPr="008173F1" w:rsidRDefault="008173F1">
      <w:pPr>
        <w:rPr>
          <w:b/>
          <w:noProof/>
          <w:color w:val="FF0000"/>
        </w:rPr>
      </w:pPr>
      <w:r w:rsidRPr="008173F1">
        <w:rPr>
          <w:b/>
          <w:noProof/>
          <w:color w:val="FF0000"/>
        </w:rPr>
        <w:t>----------end of changes ----------</w:t>
      </w:r>
    </w:p>
    <w:p w14:paraId="4B776E53" w14:textId="77777777" w:rsidR="008173F1" w:rsidRDefault="008173F1">
      <w:pPr>
        <w:rPr>
          <w:noProof/>
        </w:rPr>
      </w:pPr>
    </w:p>
    <w:p w14:paraId="32DAA8F5" w14:textId="77777777" w:rsidR="008173F1" w:rsidRDefault="008173F1">
      <w:pPr>
        <w:rPr>
          <w:noProof/>
        </w:rPr>
      </w:pPr>
    </w:p>
    <w:p w14:paraId="6F76BEDD" w14:textId="654CEAAD" w:rsidR="008173F1" w:rsidRPr="008173F1" w:rsidRDefault="008173F1" w:rsidP="008173F1">
      <w:pPr>
        <w:rPr>
          <w:b/>
          <w:noProof/>
          <w:color w:val="FF0000"/>
        </w:rPr>
      </w:pPr>
      <w:r w:rsidRPr="008173F1">
        <w:rPr>
          <w:b/>
          <w:noProof/>
          <w:color w:val="FF0000"/>
        </w:rPr>
        <w:t xml:space="preserve">--------- start of </w:t>
      </w:r>
      <w:r>
        <w:rPr>
          <w:b/>
          <w:noProof/>
          <w:color w:val="FF0000"/>
        </w:rPr>
        <w:t>new annex</w:t>
      </w:r>
      <w:r w:rsidRPr="008173F1">
        <w:rPr>
          <w:b/>
          <w:noProof/>
          <w:color w:val="FF0000"/>
        </w:rPr>
        <w:t xml:space="preserve"> ----------</w:t>
      </w:r>
    </w:p>
    <w:p w14:paraId="19FDAE84" w14:textId="3FD03DAB" w:rsidR="008173F1" w:rsidRDefault="008173F1">
      <w:pPr>
        <w:rPr>
          <w:noProof/>
        </w:rPr>
        <w:sectPr w:rsidR="008173F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34B162" w14:textId="77777777" w:rsidR="003F2C12" w:rsidRDefault="003F2C12" w:rsidP="003F2C12">
      <w:pPr>
        <w:pStyle w:val="Heading1"/>
        <w:rPr>
          <w:ins w:id="3" w:author="Aurelian Bria" w:date="2018-11-16T21:04:00Z"/>
          <w:noProof/>
        </w:rPr>
      </w:pPr>
      <w:ins w:id="4" w:author="Aurelian Bria" w:date="2018-11-16T21:04:00Z">
        <w:r>
          <w:rPr>
            <w:noProof/>
          </w:rPr>
          <w:lastRenderedPageBreak/>
          <w:t>ANNEX G:</w:t>
        </w:r>
      </w:ins>
    </w:p>
    <w:p w14:paraId="0585DDA3" w14:textId="77777777" w:rsidR="003F2C12" w:rsidRDefault="003F2C12" w:rsidP="003F2C12">
      <w:pPr>
        <w:pStyle w:val="Heading1"/>
        <w:rPr>
          <w:ins w:id="5" w:author="Aurelian Bria" w:date="2018-11-16T21:04:00Z"/>
          <w:noProof/>
        </w:rPr>
      </w:pPr>
      <w:ins w:id="6" w:author="Aurelian Bria" w:date="2018-11-16T21:04:00Z">
        <w:r>
          <w:rPr>
            <w:noProof/>
          </w:rPr>
          <w:t>Power density measurements close to EUT</w:t>
        </w:r>
      </w:ins>
    </w:p>
    <w:p w14:paraId="7B94724E" w14:textId="453FB81A" w:rsidR="003F2C12" w:rsidRDefault="003F2C12" w:rsidP="003F2C12">
      <w:pPr>
        <w:pStyle w:val="BodyText"/>
        <w:jc w:val="both"/>
        <w:rPr>
          <w:ins w:id="7" w:author="Aurelian Bria" w:date="2018-11-16T21:04:00Z"/>
        </w:rPr>
      </w:pPr>
      <w:ins w:id="8" w:author="Aurelian Bria" w:date="2018-11-16T21:04:00Z">
        <w:r>
          <w:t xml:space="preserve">This annex contains guidelines for measurement of </w:t>
        </w:r>
        <w:r w:rsidRPr="0015752E">
          <w:t xml:space="preserve">power density flux </w:t>
        </w:r>
        <w:r>
          <w:t xml:space="preserve">on a sphere surrounding the </w:t>
        </w:r>
        <w:r w:rsidRPr="0015752E">
          <w:t>Equipment Under Test</w:t>
        </w:r>
        <w:r>
          <w:t xml:space="preserve"> (EUT).</w:t>
        </w:r>
        <w:r w:rsidRPr="0015752E">
          <w:t xml:space="preserve"> The rationale for </w:t>
        </w:r>
        <w:r>
          <w:t xml:space="preserve">using a small test distance (compared to the far-field of EUT) </w:t>
        </w:r>
        <w:r w:rsidRPr="0015752E">
          <w:t xml:space="preserve">is that any amount of power that radiates </w:t>
        </w:r>
        <w:r>
          <w:t>from</w:t>
        </w:r>
        <w:r w:rsidRPr="0015752E">
          <w:t xml:space="preserve"> the EUT also will radiate through any sphere enclosing the EUT, i.e., energy conservation.</w:t>
        </w:r>
      </w:ins>
    </w:p>
    <w:p w14:paraId="08F20E1B" w14:textId="285AABB2" w:rsidR="003F2C12" w:rsidRPr="0002596F" w:rsidRDefault="003F2C12" w:rsidP="003F2C12">
      <w:pPr>
        <w:pStyle w:val="BodyText"/>
        <w:jc w:val="both"/>
        <w:rPr>
          <w:ins w:id="9" w:author="Aurelian Bria" w:date="2018-11-16T21:04:00Z"/>
        </w:rPr>
      </w:pPr>
      <w:bookmarkStart w:id="10" w:name="_Hlk510803877"/>
      <w:ins w:id="11" w:author="Aurelian Bria" w:date="2018-11-16T21:04:00Z">
        <w:r>
          <w:t>P</w:t>
        </w:r>
        <w:r w:rsidRPr="0015752E">
          <w:t>ower flux density based on measurement of tangential electric field components</w:t>
        </w:r>
        <w:r>
          <w:t xml:space="preserve"> can be used for correct TRP assessment [31]</w:t>
        </w:r>
        <w:bookmarkStart w:id="12" w:name="_GoBack"/>
        <w:bookmarkEnd w:id="12"/>
        <w:r>
          <w:t>. For accurate power density assessment</w:t>
        </w:r>
        <w:r w:rsidRPr="0002596F">
          <w:t>,</w:t>
        </w:r>
        <w:bookmarkStart w:id="13" w:name="_Hlk510804417"/>
        <w:bookmarkEnd w:id="10"/>
        <w:r w:rsidRPr="0002596F">
          <w:t xml:space="preserve"> the following conditions need to be met: </w:t>
        </w:r>
      </w:ins>
    </w:p>
    <w:p w14:paraId="4913C759" w14:textId="77777777" w:rsidR="003F2C12" w:rsidRPr="0002596F" w:rsidRDefault="003F2C12" w:rsidP="003F2C12">
      <w:pPr>
        <w:pBdr>
          <w:bottom w:val="single" w:sz="4" w:space="1" w:color="auto"/>
        </w:pBdr>
        <w:ind w:firstLine="284"/>
        <w:jc w:val="both"/>
        <w:rPr>
          <w:ins w:id="14" w:author="Aurelian Bria" w:date="2018-11-16T21:04:00Z"/>
          <w:iCs/>
        </w:rPr>
      </w:pPr>
      <w:ins w:id="15" w:author="Aurelian Bria" w:date="2018-11-16T21:04:00Z">
        <w:r w:rsidRPr="0002596F">
          <w:rPr>
            <w:iCs/>
          </w:rPr>
          <w:t>1. The test distance shall be at least the far-field distance of the measurement antenna</w:t>
        </w:r>
        <w:r>
          <w:rPr>
            <w:iCs/>
          </w:rPr>
          <w:t xml:space="preserve">, i.e.,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lang w:val="en-US"/>
            </w:rPr>
            <m:t>≥2</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MA</m:t>
              </m:r>
            </m:sub>
            <m:sup>
              <m:r>
                <w:rPr>
                  <w:rFonts w:ascii="Cambria Math" w:hAnsi="Cambria Math"/>
                  <w:lang w:val="en-US"/>
                </w:rPr>
                <m:t>2</m:t>
              </m:r>
            </m:sup>
          </m:sSubSup>
          <m:r>
            <w:rPr>
              <w:rFonts w:ascii="Cambria Math" w:hAnsi="Cambria Math"/>
              <w:lang w:val="en-US"/>
            </w:rPr>
            <m:t>/λ</m:t>
          </m:r>
        </m:oMath>
        <w:r w:rsidRPr="0002596F">
          <w:rPr>
            <w:iCs/>
          </w:rPr>
          <w:t>.</w:t>
        </w:r>
      </w:ins>
    </w:p>
    <w:p w14:paraId="16D37B40" w14:textId="77777777" w:rsidR="003F2C12" w:rsidRPr="0002596F" w:rsidRDefault="003F2C12" w:rsidP="003F2C12">
      <w:pPr>
        <w:pBdr>
          <w:bottom w:val="single" w:sz="4" w:space="1" w:color="auto"/>
        </w:pBdr>
        <w:ind w:firstLine="284"/>
        <w:jc w:val="both"/>
        <w:rPr>
          <w:ins w:id="16" w:author="Aurelian Bria" w:date="2018-11-16T21:04:00Z"/>
          <w:iCs/>
        </w:rPr>
      </w:pPr>
      <w:ins w:id="17" w:author="Aurelian Bria" w:date="2018-11-16T21:04:00Z">
        <w:r w:rsidRPr="0002596F">
          <w:rPr>
            <w:iCs/>
          </w:rPr>
          <w:t>2. The measurement antenna shall sample an approximately constant field.</w:t>
        </w:r>
      </w:ins>
    </w:p>
    <w:p w14:paraId="4A2BF887" w14:textId="77777777" w:rsidR="003F2C12" w:rsidRPr="0002596F" w:rsidRDefault="003F2C12" w:rsidP="003F2C12">
      <w:pPr>
        <w:pBdr>
          <w:bottom w:val="single" w:sz="4" w:space="1" w:color="auto"/>
        </w:pBdr>
        <w:ind w:firstLine="284"/>
        <w:jc w:val="both"/>
        <w:rPr>
          <w:ins w:id="18" w:author="Aurelian Bria" w:date="2018-11-16T21:04:00Z"/>
          <w:iCs/>
        </w:rPr>
      </w:pPr>
      <w:ins w:id="19" w:author="Aurelian Bria" w:date="2018-11-16T21:04:00Z">
        <w:r w:rsidRPr="0002596F">
          <w:rPr>
            <w:iCs/>
          </w:rPr>
          <w:t xml:space="preserve">3. The </w:t>
        </w:r>
        <w:r>
          <w:rPr>
            <w:iCs/>
          </w:rPr>
          <w:t xml:space="preserve">test distance must be at least two wavelengths from the </w:t>
        </w:r>
        <w:proofErr w:type="spellStart"/>
        <w:r w:rsidRPr="0002596F">
          <w:rPr>
            <w:iCs/>
          </w:rPr>
          <w:t>the</w:t>
        </w:r>
        <w:proofErr w:type="spellEnd"/>
        <w:r w:rsidRPr="0002596F">
          <w:rPr>
            <w:iCs/>
          </w:rPr>
          <w:t xml:space="preserve"> smallest sphere enclos</w:t>
        </w:r>
        <w:r>
          <w:rPr>
            <w:iCs/>
          </w:rPr>
          <w:t>ing</w:t>
        </w:r>
        <w:r w:rsidRPr="0002596F">
          <w:rPr>
            <w:iCs/>
          </w:rPr>
          <w:t xml:space="preserve"> the EUT</w:t>
        </w:r>
        <w:r>
          <w:rPr>
            <w:iCs/>
          </w:rPr>
          <w:t>.</w:t>
        </w:r>
      </w:ins>
    </w:p>
    <w:p w14:paraId="13EA2850" w14:textId="77777777" w:rsidR="003F2C12" w:rsidRPr="0015752E" w:rsidRDefault="003F2C12" w:rsidP="003F2C12">
      <w:pPr>
        <w:pBdr>
          <w:bottom w:val="single" w:sz="4" w:space="1" w:color="auto"/>
        </w:pBdr>
        <w:jc w:val="both"/>
        <w:rPr>
          <w:ins w:id="20" w:author="Aurelian Bria" w:date="2018-11-16T21:04:00Z"/>
        </w:rPr>
      </w:pPr>
      <w:ins w:id="21" w:author="Aurelian Bria" w:date="2018-11-16T21:04:00Z">
        <w:r w:rsidRPr="0015752E">
          <w:t xml:space="preserve">The second criterion </w:t>
        </w:r>
        <w:r>
          <w:t>is</w:t>
        </w:r>
        <w:r w:rsidRPr="0015752E">
          <w:t xml:space="preserve"> quantified as</w:t>
        </w:r>
        <w:r>
          <w:t>:</w:t>
        </w:r>
      </w:ins>
    </w:p>
    <w:p w14:paraId="191953AA" w14:textId="77777777" w:rsidR="003F2C12" w:rsidRPr="00161B31" w:rsidRDefault="003F2C12" w:rsidP="003F2C12">
      <w:pPr>
        <w:pBdr>
          <w:bottom w:val="single" w:sz="4" w:space="1" w:color="auto"/>
        </w:pBdr>
        <w:jc w:val="center"/>
        <w:rPr>
          <w:ins w:id="22" w:author="Aurelian Bria" w:date="2018-11-16T21:04:00Z"/>
          <w:noProof/>
        </w:rPr>
      </w:pPr>
      <w:ins w:id="23" w:author="Aurelian Bria" w:date="2018-11-16T21:04:00Z">
        <w:r w:rsidRPr="0015752E">
          <w:rPr>
            <w:noProof/>
          </w:rPr>
          <w:t xml:space="preserve"> </w:t>
        </w:r>
        <m:oMath>
          <m:sSub>
            <m:sSubPr>
              <m:ctrlPr>
                <w:rPr>
                  <w:rFonts w:ascii="Cambria Math" w:hAnsi="Cambria Math"/>
                  <w:i/>
                  <w:noProof/>
                </w:rPr>
              </m:ctrlPr>
            </m:sSubPr>
            <m:e>
              <m:r>
                <w:rPr>
                  <w:rFonts w:ascii="Cambria Math" w:hAnsi="Cambria Math"/>
                  <w:noProof/>
                </w:rPr>
                <m:t>r</m:t>
              </m:r>
            </m:e>
            <m:sub>
              <m:r>
                <w:rPr>
                  <w:rFonts w:ascii="Cambria Math" w:hAnsi="Cambria Math"/>
                  <w:noProof/>
                </w:rPr>
                <m:t>0</m:t>
              </m:r>
            </m:sub>
          </m:sSub>
          <m:r>
            <w:rPr>
              <w:rFonts w:ascii="Cambria Math" w:hAnsi="Cambria Math"/>
              <w:noProof/>
            </w:rPr>
            <m:t>≥</m:t>
          </m:r>
          <m:f>
            <m:fPr>
              <m:ctrlPr>
                <w:rPr>
                  <w:rFonts w:ascii="Cambria Math" w:hAnsi="Cambria Math"/>
                  <w:i/>
                  <w:noProof/>
                </w:rPr>
              </m:ctrlPr>
            </m:fPr>
            <m:num>
              <m:r>
                <w:rPr>
                  <w:rFonts w:ascii="Cambria Math" w:hAnsi="Cambria Math"/>
                  <w:noProof/>
                </w:rPr>
                <m:t>w</m:t>
              </m:r>
            </m:num>
            <m:den>
              <m:f>
                <m:fPr>
                  <m:ctrlPr>
                    <w:rPr>
                      <w:rFonts w:ascii="Cambria Math" w:hAnsi="Cambria Math"/>
                      <w:i/>
                      <w:noProof/>
                    </w:rPr>
                  </m:ctrlPr>
                </m:fPr>
                <m:num>
                  <m:r>
                    <w:rPr>
                      <w:rFonts w:ascii="Cambria Math" w:hAnsi="Cambria Math"/>
                      <w:noProof/>
                    </w:rPr>
                    <m:t>λ</m:t>
                  </m:r>
                </m:num>
                <m:den>
                  <m:r>
                    <w:rPr>
                      <w:rFonts w:ascii="Cambria Math" w:hAnsi="Cambria Math"/>
                      <w:noProof/>
                    </w:rPr>
                    <m:t>2</m:t>
                  </m:r>
                </m:den>
              </m:f>
            </m:den>
          </m:f>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R</m:t>
                  </m:r>
                </m:e>
                <m:sub>
                  <m:r>
                    <w:rPr>
                      <w:rFonts w:ascii="Cambria Math" w:hAnsi="Cambria Math"/>
                      <w:noProof/>
                    </w:rPr>
                    <m:t>sph</m:t>
                  </m:r>
                </m:sub>
              </m:sSub>
              <m:r>
                <w:rPr>
                  <w:rFonts w:ascii="Cambria Math" w:hAnsi="Cambria Math"/>
                  <w:noProof/>
                </w:rPr>
                <m:t>+λ</m:t>
              </m:r>
            </m:e>
          </m:d>
          <m:r>
            <w:rPr>
              <w:rFonts w:ascii="Cambria Math" w:hAnsi="Cambria Math"/>
              <w:noProof/>
            </w:rPr>
            <m:t>,</m:t>
          </m:r>
        </m:oMath>
        <w:r w:rsidRPr="0015752E">
          <w:rPr>
            <w:noProof/>
          </w:rPr>
          <w:tab/>
        </w:r>
        <w:r w:rsidRPr="0015752E">
          <w:rPr>
            <w:noProof/>
          </w:rPr>
          <w:tab/>
        </w:r>
        <w:r w:rsidRPr="0015752E">
          <w:rPr>
            <w:noProof/>
          </w:rPr>
          <w:tab/>
          <w:t>(</w:t>
        </w:r>
        <w:r>
          <w:rPr>
            <w:noProof/>
          </w:rPr>
          <w:t>G-1</w:t>
        </w:r>
        <w:r w:rsidRPr="0015752E">
          <w:rPr>
            <w:noProof/>
          </w:rPr>
          <w:t>)</w:t>
        </w:r>
      </w:ins>
    </w:p>
    <w:p w14:paraId="7BAB68FC" w14:textId="77777777" w:rsidR="003F2C12" w:rsidRPr="0015752E" w:rsidRDefault="003F2C12" w:rsidP="003F2C12">
      <w:pPr>
        <w:pBdr>
          <w:bottom w:val="single" w:sz="4" w:space="1" w:color="auto"/>
        </w:pBdr>
        <w:jc w:val="both"/>
        <w:rPr>
          <w:ins w:id="24" w:author="Aurelian Bria" w:date="2018-11-16T21:04:00Z"/>
          <w:noProof/>
        </w:rPr>
      </w:pPr>
      <w:ins w:id="25" w:author="Aurelian Bria" w:date="2018-11-16T21:04:00Z">
        <w:r>
          <w:rPr>
            <w:noProof/>
          </w:rPr>
          <w:t>where R</w:t>
        </w:r>
        <w:r>
          <w:rPr>
            <w:noProof/>
            <w:vertAlign w:val="subscript"/>
          </w:rPr>
          <w:t>sph</w:t>
        </w:r>
        <w:r>
          <w:rPr>
            <w:noProof/>
          </w:rPr>
          <w:t xml:space="preserve"> is the radius of the smallest sphere enclosing the EUT. Furthermore, e</w:t>
        </w:r>
        <w:r w:rsidRPr="0015752E">
          <w:rPr>
            <w:noProof/>
          </w:rPr>
          <w:t>q (</w:t>
        </w:r>
        <w:r>
          <w:rPr>
            <w:noProof/>
          </w:rPr>
          <w:t>G-1</w:t>
        </w:r>
        <w:r w:rsidRPr="0015752E">
          <w:rPr>
            <w:noProof/>
          </w:rPr>
          <w:t xml:space="preserve">) sets a minimum test distance for a given </w:t>
        </w:r>
        <w:r>
          <w:rPr>
            <w:noProof/>
          </w:rPr>
          <w:t>measurement antenna</w:t>
        </w:r>
        <w:r w:rsidRPr="0015752E">
          <w:rPr>
            <w:noProof/>
          </w:rPr>
          <w:t xml:space="preserve"> size </w:t>
        </w:r>
        <w:r w:rsidRPr="0015752E">
          <w:rPr>
            <w:i/>
            <w:iCs/>
            <w:noProof/>
          </w:rPr>
          <w:t>w</w:t>
        </w:r>
        <w:r>
          <w:rPr>
            <w:i/>
            <w:iCs/>
            <w:noProof/>
          </w:rPr>
          <w:t xml:space="preserve"> </w:t>
        </w:r>
        <w:r w:rsidRPr="00EA47FE">
          <w:rPr>
            <w:iCs/>
            <w:noProof/>
          </w:rPr>
          <w:t>[31]</w:t>
        </w:r>
        <w:r w:rsidRPr="0015752E">
          <w:rPr>
            <w:noProof/>
          </w:rPr>
          <w:t xml:space="preserve"> </w:t>
        </w:r>
        <w:r>
          <w:rPr>
            <w:noProof/>
          </w:rPr>
          <w:t>.</w:t>
        </w:r>
      </w:ins>
    </w:p>
    <w:bookmarkEnd w:id="13"/>
    <w:p w14:paraId="79E78FA4" w14:textId="77777777" w:rsidR="003F2C12" w:rsidRDefault="003F2C12" w:rsidP="003F2C12">
      <w:pPr>
        <w:pBdr>
          <w:bottom w:val="single" w:sz="4" w:space="1" w:color="auto"/>
        </w:pBdr>
        <w:jc w:val="center"/>
        <w:rPr>
          <w:ins w:id="26" w:author="Aurelian Bria" w:date="2018-11-16T21:04:00Z"/>
        </w:rPr>
      </w:pPr>
    </w:p>
    <w:p w14:paraId="437E8FC6" w14:textId="77777777" w:rsidR="003F2C12" w:rsidRDefault="003F2C12" w:rsidP="003F2C12">
      <w:pPr>
        <w:pBdr>
          <w:bottom w:val="single" w:sz="4" w:space="1" w:color="auto"/>
        </w:pBdr>
        <w:jc w:val="center"/>
        <w:rPr>
          <w:ins w:id="27" w:author="Aurelian Bria" w:date="2018-11-16T21:04:00Z"/>
        </w:rPr>
      </w:pPr>
      <w:ins w:id="28" w:author="Aurelian Bria" w:date="2018-11-16T21:04:00Z">
        <w:r>
          <w:rPr>
            <w:noProof/>
          </w:rPr>
          <w:drawing>
            <wp:inline distT="0" distB="0" distL="0" distR="0" wp14:anchorId="70B90737" wp14:editId="0556C2BE">
              <wp:extent cx="3416440" cy="1540747"/>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80240" cy="1569519"/>
                      </a:xfrm>
                      <a:prstGeom prst="rect">
                        <a:avLst/>
                      </a:prstGeom>
                    </pic:spPr>
                  </pic:pic>
                </a:graphicData>
              </a:graphic>
            </wp:inline>
          </w:drawing>
        </w:r>
      </w:ins>
    </w:p>
    <w:p w14:paraId="695E68E2" w14:textId="77777777" w:rsidR="003F2C12" w:rsidRDefault="003F2C12" w:rsidP="003F2C12">
      <w:pPr>
        <w:pBdr>
          <w:bottom w:val="single" w:sz="4" w:space="1" w:color="auto"/>
        </w:pBdr>
        <w:ind w:firstLine="284"/>
        <w:rPr>
          <w:ins w:id="29" w:author="Aurelian Bria" w:date="2018-11-16T21:04:00Z"/>
        </w:rPr>
      </w:pPr>
      <w:ins w:id="30" w:author="Aurelian Bria" w:date="2018-11-16T21:04:00Z">
        <w:r w:rsidRPr="0079323A">
          <w:t xml:space="preserve">Figure </w:t>
        </w:r>
        <w:r>
          <w:t>G-1:</w:t>
        </w:r>
        <w:r w:rsidRPr="0079323A">
          <w:t xml:space="preserve"> </w:t>
        </w:r>
        <w:r>
          <w:t>The measurement distance and the dimensions of EUT and MA.</w:t>
        </w:r>
      </w:ins>
    </w:p>
    <w:p w14:paraId="65EA8AA7" w14:textId="77777777" w:rsidR="003F2C12" w:rsidRDefault="003F2C12" w:rsidP="003F2C12">
      <w:pPr>
        <w:pBdr>
          <w:bottom w:val="single" w:sz="4" w:space="1" w:color="auto"/>
        </w:pBdr>
        <w:ind w:firstLine="284"/>
        <w:rPr>
          <w:ins w:id="31" w:author="Aurelian Bria" w:date="2018-11-16T21:04:00Z"/>
        </w:rPr>
      </w:pPr>
    </w:p>
    <w:p w14:paraId="71D61FBA" w14:textId="77777777" w:rsidR="003F2C12" w:rsidRDefault="003F2C12" w:rsidP="003F2C12">
      <w:pPr>
        <w:pBdr>
          <w:bottom w:val="single" w:sz="4" w:space="1" w:color="auto"/>
        </w:pBdr>
        <w:jc w:val="both"/>
        <w:rPr>
          <w:ins w:id="32" w:author="Aurelian Bria" w:date="2018-11-16T21:04:00Z"/>
        </w:rPr>
      </w:pPr>
      <w:ins w:id="33" w:author="Aurelian Bria" w:date="2018-11-16T21:04:00Z">
        <w:r>
          <w:t xml:space="preserve">Example: for assessing TRP using power density data close to EUT, consider the </w:t>
        </w:r>
        <w:r w:rsidRPr="0015752E">
          <w:t xml:space="preserve">patterns </w:t>
        </w:r>
        <w:r>
          <w:t xml:space="preserve">in Figure G-2, which </w:t>
        </w:r>
        <w:r w:rsidRPr="0015752E">
          <w:t>are sampled at (a)</w:t>
        </w:r>
        <w:r>
          <w:t xml:space="preserve"> </w:t>
        </w:r>
        <w:r w:rsidRPr="0015752E">
          <w:t xml:space="preserve">0.75 m, </w:t>
        </w:r>
        <w:r>
          <w:t xml:space="preserve">(b) </w:t>
        </w:r>
        <w:r w:rsidRPr="0015752E">
          <w:t>2.5 m</w:t>
        </w:r>
        <w:r>
          <w:t xml:space="preserve"> and (c) 30 m from the same EUT. T</w:t>
        </w:r>
        <w:r w:rsidRPr="0015752E">
          <w:t xml:space="preserve">he far-field distance </w:t>
        </w:r>
        <w:r>
          <w:t xml:space="preserve">of the EUT </w:t>
        </w:r>
        <w:r w:rsidRPr="0015752E">
          <w:t>is 30</w:t>
        </w:r>
        <w:r>
          <w:t xml:space="preserve"> </w:t>
        </w:r>
        <w:r w:rsidRPr="0015752E">
          <w:t xml:space="preserve">m. </w:t>
        </w:r>
        <w:r>
          <w:t>T</w:t>
        </w:r>
        <w:r w:rsidRPr="0015752E">
          <w:t>he angular patterns vary with distance</w:t>
        </w:r>
        <w:r>
          <w:t>,</w:t>
        </w:r>
        <w:r w:rsidRPr="0015752E">
          <w:t xml:space="preserve"> but the full-sphere integration </w:t>
        </w:r>
        <w:r w:rsidRPr="00EC33CF">
          <w:rPr>
            <w:rFonts w:asciiTheme="majorBidi" w:hAnsiTheme="majorBidi" w:cstheme="majorBidi"/>
          </w:rPr>
          <w:t xml:space="preserve">for TRP </w:t>
        </w:r>
        <w:r>
          <w:rPr>
            <w:rFonts w:asciiTheme="majorBidi" w:hAnsiTheme="majorBidi" w:cstheme="majorBidi"/>
          </w:rPr>
          <w:t>deviates less than 0.065 dB</w:t>
        </w:r>
        <w:r w:rsidRPr="00EC33CF">
          <w:rPr>
            <w:rFonts w:asciiTheme="majorBidi" w:hAnsiTheme="majorBidi" w:cstheme="majorBidi"/>
          </w:rPr>
          <w:t>.</w:t>
        </w:r>
        <w:r w:rsidRPr="0015752E">
          <w:t xml:space="preserve"> </w:t>
        </w:r>
        <w:r>
          <w:t>T</w:t>
        </w:r>
        <w:r w:rsidRPr="0015752E">
          <w:t>he lower power density levels in the lower figure are balanced by the larger total area of the measurement sphere.</w:t>
        </w:r>
      </w:ins>
    </w:p>
    <w:p w14:paraId="3E8C1476" w14:textId="77777777" w:rsidR="003F2C12" w:rsidRPr="0015752E" w:rsidRDefault="003F2C12" w:rsidP="003F2C12">
      <w:pPr>
        <w:pBdr>
          <w:bottom w:val="single" w:sz="4" w:space="1" w:color="auto"/>
        </w:pBdr>
        <w:jc w:val="center"/>
        <w:rPr>
          <w:ins w:id="34" w:author="Aurelian Bria" w:date="2018-11-16T21:04:00Z"/>
        </w:rPr>
      </w:pPr>
      <w:ins w:id="35" w:author="Aurelian Bria" w:date="2018-11-16T21:04:00Z">
        <w:r w:rsidRPr="0015752E">
          <w:rPr>
            <w:noProof/>
          </w:rPr>
          <w:lastRenderedPageBreak/>
          <w:drawing>
            <wp:inline distT="0" distB="0" distL="0" distR="0" wp14:anchorId="6C79ACF1" wp14:editId="12EC830E">
              <wp:extent cx="2845435" cy="3609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5435" cy="3609975"/>
                      </a:xfrm>
                      <a:prstGeom prst="rect">
                        <a:avLst/>
                      </a:prstGeom>
                      <a:noFill/>
                      <a:ln>
                        <a:noFill/>
                      </a:ln>
                    </pic:spPr>
                  </pic:pic>
                </a:graphicData>
              </a:graphic>
            </wp:inline>
          </w:drawing>
        </w:r>
      </w:ins>
    </w:p>
    <w:p w14:paraId="1EF9D04E" w14:textId="77777777" w:rsidR="003F2C12" w:rsidRDefault="003F2C12" w:rsidP="003F2C12">
      <w:pPr>
        <w:pBdr>
          <w:bottom w:val="single" w:sz="4" w:space="1" w:color="auto"/>
        </w:pBdr>
        <w:jc w:val="both"/>
        <w:rPr>
          <w:ins w:id="36" w:author="Aurelian Bria" w:date="2018-11-16T21:04:00Z"/>
        </w:rPr>
      </w:pPr>
      <w:ins w:id="37" w:author="Aurelian Bria" w:date="2018-11-16T21:04:00Z">
        <w:r w:rsidRPr="0015752E">
          <w:rPr>
            <w:b/>
          </w:rPr>
          <w:t xml:space="preserve">Figure </w:t>
        </w:r>
        <w:r>
          <w:rPr>
            <w:b/>
          </w:rPr>
          <w:t>G-2</w:t>
        </w:r>
        <w:r w:rsidRPr="0015752E">
          <w:rPr>
            <w:b/>
          </w:rPr>
          <w:t>:</w:t>
        </w:r>
        <w:r w:rsidRPr="0015752E">
          <w:t xml:space="preserve"> Angular power density patterns </w:t>
        </w:r>
        <w:r>
          <w:t xml:space="preserve">measured at </w:t>
        </w:r>
        <w:r w:rsidRPr="0015752E">
          <w:t>(a)</w:t>
        </w:r>
        <w:r>
          <w:t xml:space="preserve"> </w:t>
        </w:r>
        <w:r w:rsidRPr="0015752E">
          <w:t xml:space="preserve">0.75 m, </w:t>
        </w:r>
        <w:r>
          <w:t xml:space="preserve">(b) </w:t>
        </w:r>
        <w:r w:rsidRPr="0015752E">
          <w:t>2.5 m</w:t>
        </w:r>
        <w:r>
          <w:t xml:space="preserve"> and (c) 30 m</w:t>
        </w:r>
        <w:r w:rsidRPr="0015752E">
          <w:t xml:space="preserve"> </w:t>
        </w:r>
        <w:r>
          <w:t>from the EUT</w:t>
        </w:r>
        <w:r w:rsidRPr="0015752E">
          <w:t xml:space="preserve"> </w:t>
        </w:r>
        <w:r>
          <w:t>[31]</w:t>
        </w:r>
        <w:r w:rsidRPr="0015752E">
          <w:t xml:space="preserve">. </w:t>
        </w:r>
      </w:ins>
    </w:p>
    <w:p w14:paraId="398509BD" w14:textId="6FC40721" w:rsidR="008173F1" w:rsidRPr="008173F1" w:rsidRDefault="008173F1" w:rsidP="008173F1">
      <w:pPr>
        <w:rPr>
          <w:b/>
          <w:noProof/>
          <w:color w:val="FF0000"/>
        </w:rPr>
      </w:pPr>
      <w:r>
        <w:rPr>
          <w:b/>
          <w:noProof/>
          <w:color w:val="FF0000"/>
        </w:rPr>
        <w:t xml:space="preserve">--------- end </w:t>
      </w:r>
      <w:r w:rsidRPr="008173F1">
        <w:rPr>
          <w:b/>
          <w:noProof/>
          <w:color w:val="FF0000"/>
        </w:rPr>
        <w:t xml:space="preserve">of </w:t>
      </w:r>
      <w:r>
        <w:rPr>
          <w:b/>
          <w:noProof/>
          <w:color w:val="FF0000"/>
        </w:rPr>
        <w:t>new Annex</w:t>
      </w:r>
      <w:r w:rsidRPr="008173F1">
        <w:rPr>
          <w:b/>
          <w:noProof/>
          <w:color w:val="FF0000"/>
        </w:rPr>
        <w:t xml:space="preserve"> ----------</w:t>
      </w:r>
    </w:p>
    <w:p w14:paraId="7C60C70D" w14:textId="77777777" w:rsidR="00B628A7" w:rsidRDefault="00B628A7" w:rsidP="00B628A7">
      <w:pPr>
        <w:pBdr>
          <w:bottom w:val="single" w:sz="4" w:space="1" w:color="auto"/>
        </w:pBdr>
        <w:jc w:val="both"/>
        <w:rPr>
          <w:noProof/>
        </w:rPr>
      </w:pPr>
    </w:p>
    <w:sectPr w:rsidR="00B628A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14931" w14:textId="77777777" w:rsidR="000546B2" w:rsidRDefault="000546B2">
      <w:r>
        <w:separator/>
      </w:r>
    </w:p>
  </w:endnote>
  <w:endnote w:type="continuationSeparator" w:id="0">
    <w:p w14:paraId="75809614" w14:textId="77777777" w:rsidR="000546B2" w:rsidRDefault="000546B2">
      <w:r>
        <w:continuationSeparator/>
      </w:r>
    </w:p>
  </w:endnote>
  <w:endnote w:type="continuationNotice" w:id="1">
    <w:p w14:paraId="6663059E" w14:textId="77777777" w:rsidR="000546B2" w:rsidRDefault="00054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107C8" w14:textId="77777777" w:rsidR="008A7FD3" w:rsidRDefault="008A7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BD071" w14:textId="77777777" w:rsidR="008A7FD3" w:rsidRDefault="008A7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14E2E" w14:textId="77777777" w:rsidR="008A7FD3" w:rsidRDefault="008A7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F539E" w14:textId="77777777" w:rsidR="000546B2" w:rsidRDefault="000546B2">
      <w:r>
        <w:separator/>
      </w:r>
    </w:p>
  </w:footnote>
  <w:footnote w:type="continuationSeparator" w:id="0">
    <w:p w14:paraId="7B698A26" w14:textId="77777777" w:rsidR="000546B2" w:rsidRDefault="000546B2">
      <w:r>
        <w:continuationSeparator/>
      </w:r>
    </w:p>
  </w:footnote>
  <w:footnote w:type="continuationNotice" w:id="1">
    <w:p w14:paraId="7BAA5D93" w14:textId="77777777" w:rsidR="000546B2" w:rsidRDefault="000546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355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0710A" w14:textId="77777777" w:rsidR="008A7FD3" w:rsidRDefault="008A7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FC3F2" w14:textId="77777777" w:rsidR="008A7FD3" w:rsidRDefault="008A7F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A3C96"/>
    <w:multiLevelType w:val="hybridMultilevel"/>
    <w:tmpl w:val="7CBA4CF6"/>
    <w:lvl w:ilvl="0" w:tplc="6D3E44FA">
      <w:start w:val="20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546B2"/>
    <w:rsid w:val="00095C4A"/>
    <w:rsid w:val="000A6394"/>
    <w:rsid w:val="000B7FED"/>
    <w:rsid w:val="000C038A"/>
    <w:rsid w:val="000C6598"/>
    <w:rsid w:val="000D6354"/>
    <w:rsid w:val="001074E2"/>
    <w:rsid w:val="00115FAF"/>
    <w:rsid w:val="0011744C"/>
    <w:rsid w:val="00130BB6"/>
    <w:rsid w:val="00145D43"/>
    <w:rsid w:val="0015216B"/>
    <w:rsid w:val="0019239F"/>
    <w:rsid w:val="00192C46"/>
    <w:rsid w:val="001A0526"/>
    <w:rsid w:val="001A08B3"/>
    <w:rsid w:val="001A7636"/>
    <w:rsid w:val="001A7B60"/>
    <w:rsid w:val="001B45FB"/>
    <w:rsid w:val="001B52F0"/>
    <w:rsid w:val="001B7A65"/>
    <w:rsid w:val="001E19D9"/>
    <w:rsid w:val="001E41F3"/>
    <w:rsid w:val="001F638D"/>
    <w:rsid w:val="00215493"/>
    <w:rsid w:val="00237389"/>
    <w:rsid w:val="0026004D"/>
    <w:rsid w:val="002640DD"/>
    <w:rsid w:val="002742EB"/>
    <w:rsid w:val="00275D12"/>
    <w:rsid w:val="00284FEB"/>
    <w:rsid w:val="002860C4"/>
    <w:rsid w:val="002A4329"/>
    <w:rsid w:val="002B5741"/>
    <w:rsid w:val="002C57BA"/>
    <w:rsid w:val="002E0CB1"/>
    <w:rsid w:val="00305409"/>
    <w:rsid w:val="003609EF"/>
    <w:rsid w:val="0036231A"/>
    <w:rsid w:val="00374DD4"/>
    <w:rsid w:val="003A3720"/>
    <w:rsid w:val="003B5809"/>
    <w:rsid w:val="003B689E"/>
    <w:rsid w:val="003E1A36"/>
    <w:rsid w:val="003E6602"/>
    <w:rsid w:val="003F2C12"/>
    <w:rsid w:val="00410371"/>
    <w:rsid w:val="004242F1"/>
    <w:rsid w:val="004612CD"/>
    <w:rsid w:val="00487C8C"/>
    <w:rsid w:val="00493DC7"/>
    <w:rsid w:val="00496428"/>
    <w:rsid w:val="004B75B7"/>
    <w:rsid w:val="004E32FE"/>
    <w:rsid w:val="004F0B48"/>
    <w:rsid w:val="00513631"/>
    <w:rsid w:val="0051580D"/>
    <w:rsid w:val="00547111"/>
    <w:rsid w:val="00557B0B"/>
    <w:rsid w:val="00565407"/>
    <w:rsid w:val="00572540"/>
    <w:rsid w:val="00592D74"/>
    <w:rsid w:val="005E2C44"/>
    <w:rsid w:val="00610C9C"/>
    <w:rsid w:val="00621188"/>
    <w:rsid w:val="0062511D"/>
    <w:rsid w:val="006257ED"/>
    <w:rsid w:val="00647EDB"/>
    <w:rsid w:val="00695808"/>
    <w:rsid w:val="00696CA8"/>
    <w:rsid w:val="006B46FB"/>
    <w:rsid w:val="006D6CE8"/>
    <w:rsid w:val="006E21C8"/>
    <w:rsid w:val="006E21FB"/>
    <w:rsid w:val="006E42F2"/>
    <w:rsid w:val="00713205"/>
    <w:rsid w:val="00726A91"/>
    <w:rsid w:val="0074165A"/>
    <w:rsid w:val="00744E24"/>
    <w:rsid w:val="00747D9C"/>
    <w:rsid w:val="0076556E"/>
    <w:rsid w:val="00772E05"/>
    <w:rsid w:val="00773E0E"/>
    <w:rsid w:val="00792342"/>
    <w:rsid w:val="0079323A"/>
    <w:rsid w:val="007977A8"/>
    <w:rsid w:val="007B512A"/>
    <w:rsid w:val="007C00B6"/>
    <w:rsid w:val="007C2097"/>
    <w:rsid w:val="007D6A07"/>
    <w:rsid w:val="007D6ADA"/>
    <w:rsid w:val="007F7259"/>
    <w:rsid w:val="008040A8"/>
    <w:rsid w:val="00805E4D"/>
    <w:rsid w:val="008173F1"/>
    <w:rsid w:val="00821801"/>
    <w:rsid w:val="008275ED"/>
    <w:rsid w:val="008279FA"/>
    <w:rsid w:val="00840605"/>
    <w:rsid w:val="008416E8"/>
    <w:rsid w:val="00852916"/>
    <w:rsid w:val="008626E7"/>
    <w:rsid w:val="00863108"/>
    <w:rsid w:val="00870EE7"/>
    <w:rsid w:val="00876FF5"/>
    <w:rsid w:val="00877217"/>
    <w:rsid w:val="00885594"/>
    <w:rsid w:val="008A1B70"/>
    <w:rsid w:val="008A45A6"/>
    <w:rsid w:val="008A7FD3"/>
    <w:rsid w:val="008C4695"/>
    <w:rsid w:val="008D6013"/>
    <w:rsid w:val="008E455C"/>
    <w:rsid w:val="008F686C"/>
    <w:rsid w:val="009057BC"/>
    <w:rsid w:val="009148DE"/>
    <w:rsid w:val="00951159"/>
    <w:rsid w:val="009533A9"/>
    <w:rsid w:val="009777D9"/>
    <w:rsid w:val="0098510A"/>
    <w:rsid w:val="009862E0"/>
    <w:rsid w:val="00991B88"/>
    <w:rsid w:val="009965FA"/>
    <w:rsid w:val="009A5753"/>
    <w:rsid w:val="009A579D"/>
    <w:rsid w:val="009E3297"/>
    <w:rsid w:val="009E65E5"/>
    <w:rsid w:val="009F734F"/>
    <w:rsid w:val="00A0512F"/>
    <w:rsid w:val="00A246B6"/>
    <w:rsid w:val="00A47E70"/>
    <w:rsid w:val="00A50CF0"/>
    <w:rsid w:val="00A54368"/>
    <w:rsid w:val="00A7671C"/>
    <w:rsid w:val="00A8532C"/>
    <w:rsid w:val="00A939EF"/>
    <w:rsid w:val="00AA2CBC"/>
    <w:rsid w:val="00AA5AEC"/>
    <w:rsid w:val="00AA64E8"/>
    <w:rsid w:val="00AC5443"/>
    <w:rsid w:val="00AC5820"/>
    <w:rsid w:val="00AD1CD8"/>
    <w:rsid w:val="00B04023"/>
    <w:rsid w:val="00B12BE7"/>
    <w:rsid w:val="00B258BB"/>
    <w:rsid w:val="00B50F20"/>
    <w:rsid w:val="00B5370F"/>
    <w:rsid w:val="00B628A7"/>
    <w:rsid w:val="00B66289"/>
    <w:rsid w:val="00B67B97"/>
    <w:rsid w:val="00B95025"/>
    <w:rsid w:val="00B968C8"/>
    <w:rsid w:val="00B97D8C"/>
    <w:rsid w:val="00BA26E5"/>
    <w:rsid w:val="00BA3EC5"/>
    <w:rsid w:val="00BA51D9"/>
    <w:rsid w:val="00BB5DFC"/>
    <w:rsid w:val="00BD279D"/>
    <w:rsid w:val="00BD6BB8"/>
    <w:rsid w:val="00BE0F84"/>
    <w:rsid w:val="00C26AC6"/>
    <w:rsid w:val="00C44905"/>
    <w:rsid w:val="00C51B8C"/>
    <w:rsid w:val="00C66BA2"/>
    <w:rsid w:val="00C95985"/>
    <w:rsid w:val="00CA7219"/>
    <w:rsid w:val="00CC3BA8"/>
    <w:rsid w:val="00CC5026"/>
    <w:rsid w:val="00CC68D0"/>
    <w:rsid w:val="00CF3BAA"/>
    <w:rsid w:val="00D03F9A"/>
    <w:rsid w:val="00D06D51"/>
    <w:rsid w:val="00D175E6"/>
    <w:rsid w:val="00D21148"/>
    <w:rsid w:val="00D24991"/>
    <w:rsid w:val="00D50255"/>
    <w:rsid w:val="00D62A0B"/>
    <w:rsid w:val="00D700A9"/>
    <w:rsid w:val="00D97A42"/>
    <w:rsid w:val="00DE34CF"/>
    <w:rsid w:val="00E03AEF"/>
    <w:rsid w:val="00E126CB"/>
    <w:rsid w:val="00E13F3D"/>
    <w:rsid w:val="00E27F72"/>
    <w:rsid w:val="00E34898"/>
    <w:rsid w:val="00E63C05"/>
    <w:rsid w:val="00E76CC0"/>
    <w:rsid w:val="00E939F7"/>
    <w:rsid w:val="00EA47FE"/>
    <w:rsid w:val="00EB09B7"/>
    <w:rsid w:val="00EE7D7C"/>
    <w:rsid w:val="00F016D1"/>
    <w:rsid w:val="00F25D98"/>
    <w:rsid w:val="00F300FB"/>
    <w:rsid w:val="00F416C9"/>
    <w:rsid w:val="00FB2D64"/>
    <w:rsid w:val="00FB6386"/>
    <w:rsid w:val="00FC0943"/>
    <w:rsid w:val="00FC132F"/>
    <w:rsid w:val="00FC4941"/>
    <w:rsid w:val="00FD45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rsid w:val="00115FAF"/>
    <w:pPr>
      <w:spacing w:after="120"/>
    </w:pPr>
  </w:style>
  <w:style w:type="character" w:customStyle="1" w:styleId="BodyTextChar">
    <w:name w:val="Body Text Char"/>
    <w:basedOn w:val="DefaultParagraphFont"/>
    <w:link w:val="BodyText"/>
    <w:uiPriority w:val="99"/>
    <w:rsid w:val="00115FAF"/>
    <w:rPr>
      <w:rFonts w:ascii="Times New Roman" w:hAnsi="Times New Roman"/>
      <w:lang w:val="en-GB" w:eastAsia="en-US"/>
    </w:rPr>
  </w:style>
  <w:style w:type="paragraph" w:styleId="Caption">
    <w:name w:val="caption"/>
    <w:basedOn w:val="Normal"/>
    <w:next w:val="Normal"/>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3.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4.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5.xml><?xml version="1.0" encoding="utf-8"?>
<ds:datastoreItem xmlns:ds="http://schemas.openxmlformats.org/officeDocument/2006/customXml" ds:itemID="{923EE8CD-F7CC-48B4-ACE7-022E2123C25D}">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77E8197E-7FB9-4A12-A194-5F8273E5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1070</Words>
  <Characters>5677</Characters>
  <Application>Microsoft Office Word</Application>
  <DocSecurity>4</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cp:revision>
  <cp:lastPrinted>1900-01-01T00:00:00Z</cp:lastPrinted>
  <dcterms:created xsi:type="dcterms:W3CDTF">2018-11-16T20:51:00Z</dcterms:created>
  <dcterms:modified xsi:type="dcterms:W3CDTF">2018-11-16T20:51:00Z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-1968861407</vt:i4>
  </property>
  <property fmtid="{D5CDD505-2E9C-101B-9397-08002B2CF9AE}" pid="33" name="_NewReviewCycle">
    <vt:lpwstr/>
  </property>
  <property fmtid="{D5CDD505-2E9C-101B-9397-08002B2CF9AE}" pid="34" name="_EmailSubject">
    <vt:lpwstr>revised tdoc with NF measurement of Pd</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